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694C" w:rsidRPr="007B6B68" w:rsidRDefault="0038694C" w:rsidP="0038694C">
      <w:pPr>
        <w:spacing w:after="0" w:line="360" w:lineRule="auto"/>
        <w:ind w:left="1906" w:hanging="10"/>
        <w:jc w:val="left"/>
        <w:rPr>
          <w:b/>
          <w:bCs/>
          <w:szCs w:val="24"/>
          <w:u w:val="single"/>
        </w:rPr>
      </w:pPr>
      <w:r w:rsidRPr="007B6B68">
        <w:rPr>
          <w:b/>
          <w:bCs/>
          <w:szCs w:val="24"/>
          <w:u w:val="single"/>
        </w:rPr>
        <w:t>CONCURSO PARA PROFESSOR ADJUNTO</w:t>
      </w:r>
    </w:p>
    <w:p w:rsidR="0038694C" w:rsidRPr="007B6B68" w:rsidRDefault="0038694C" w:rsidP="0038694C">
      <w:pPr>
        <w:spacing w:after="0" w:line="360" w:lineRule="auto"/>
        <w:ind w:left="1906" w:hanging="10"/>
        <w:jc w:val="left"/>
        <w:rPr>
          <w:szCs w:val="24"/>
          <w:u w:val="single"/>
        </w:rPr>
      </w:pPr>
    </w:p>
    <w:p w:rsidR="0038694C" w:rsidRPr="007B6B68" w:rsidRDefault="0038694C" w:rsidP="0038694C">
      <w:pPr>
        <w:spacing w:after="0" w:line="360" w:lineRule="auto"/>
        <w:ind w:left="5" w:hanging="10"/>
        <w:jc w:val="left"/>
        <w:rPr>
          <w:szCs w:val="24"/>
        </w:rPr>
      </w:pPr>
      <w:r w:rsidRPr="007B6B68">
        <w:rPr>
          <w:szCs w:val="24"/>
        </w:rPr>
        <w:t xml:space="preserve">ÁREA: "Fisioterapia </w:t>
      </w:r>
      <w:proofErr w:type="spellStart"/>
      <w:r w:rsidRPr="007B6B68">
        <w:rPr>
          <w:szCs w:val="24"/>
        </w:rPr>
        <w:t>Neurofuncional</w:t>
      </w:r>
      <w:proofErr w:type="spellEnd"/>
      <w:r w:rsidRPr="007B6B68">
        <w:rPr>
          <w:szCs w:val="24"/>
        </w:rPr>
        <w:t xml:space="preserve"> do Adulto e Estágio Supervisionado"</w:t>
      </w:r>
    </w:p>
    <w:p w:rsidR="0038694C" w:rsidRPr="007B6B68" w:rsidRDefault="0038694C" w:rsidP="0038694C">
      <w:pPr>
        <w:spacing w:after="0" w:line="360" w:lineRule="auto"/>
        <w:ind w:left="5" w:hanging="10"/>
        <w:jc w:val="left"/>
        <w:rPr>
          <w:color w:val="FF0000"/>
          <w:szCs w:val="24"/>
        </w:rPr>
      </w:pPr>
    </w:p>
    <w:p w:rsidR="0038694C" w:rsidRPr="007B6B68" w:rsidRDefault="0038694C" w:rsidP="0038694C">
      <w:pPr>
        <w:jc w:val="center"/>
        <w:rPr>
          <w:b/>
          <w:color w:val="auto"/>
          <w:szCs w:val="24"/>
          <w:u w:val="single"/>
        </w:rPr>
      </w:pPr>
      <w:r w:rsidRPr="007B6B68">
        <w:rPr>
          <w:b/>
          <w:szCs w:val="24"/>
          <w:u w:val="single"/>
        </w:rPr>
        <w:t xml:space="preserve">CRONOGRAMA </w:t>
      </w:r>
    </w:p>
    <w:p w:rsidR="0038694C" w:rsidRPr="007B6B68" w:rsidRDefault="0038694C" w:rsidP="0038694C">
      <w:pPr>
        <w:rPr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260"/>
        <w:gridCol w:w="1985"/>
      </w:tblGrid>
      <w:tr w:rsidR="0038694C" w:rsidRPr="007B6B68" w:rsidTr="0073166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4C" w:rsidRPr="007B6B68" w:rsidRDefault="0038694C" w:rsidP="0073166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7B6B68">
              <w:rPr>
                <w:szCs w:val="24"/>
                <w:lang w:eastAsia="en-US"/>
              </w:rPr>
              <w:t xml:space="preserve">DISCRIMINAÇÃO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4C" w:rsidRPr="007B6B68" w:rsidRDefault="0038694C" w:rsidP="0073166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7B6B68">
              <w:rPr>
                <w:szCs w:val="24"/>
                <w:lang w:eastAsia="en-US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4C" w:rsidRPr="007B6B68" w:rsidRDefault="0038694C" w:rsidP="00731666">
            <w:pPr>
              <w:spacing w:line="256" w:lineRule="auto"/>
              <w:ind w:left="32" w:firstLine="0"/>
              <w:jc w:val="center"/>
              <w:rPr>
                <w:szCs w:val="24"/>
                <w:lang w:eastAsia="en-US"/>
              </w:rPr>
            </w:pPr>
            <w:r w:rsidRPr="007B6B68">
              <w:rPr>
                <w:szCs w:val="24"/>
                <w:lang w:eastAsia="en-US"/>
              </w:rPr>
              <w:t>EDITAL DOU</w:t>
            </w:r>
          </w:p>
        </w:tc>
      </w:tr>
      <w:tr w:rsidR="0038694C" w:rsidRPr="007B6B68" w:rsidTr="0073166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4C" w:rsidRPr="007B6B68" w:rsidRDefault="0038694C" w:rsidP="00731666">
            <w:pPr>
              <w:spacing w:line="256" w:lineRule="auto"/>
              <w:ind w:left="1723" w:hanging="1701"/>
              <w:jc w:val="left"/>
              <w:rPr>
                <w:szCs w:val="24"/>
                <w:lang w:eastAsia="en-US"/>
              </w:rPr>
            </w:pPr>
            <w:r w:rsidRPr="007B6B68">
              <w:rPr>
                <w:szCs w:val="24"/>
                <w:lang w:eastAsia="en-US"/>
              </w:rPr>
              <w:t>Publicação DOU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4C" w:rsidRPr="007B6B68" w:rsidRDefault="0038694C" w:rsidP="00731666">
            <w:pPr>
              <w:spacing w:line="256" w:lineRule="auto"/>
              <w:jc w:val="left"/>
              <w:rPr>
                <w:color w:val="auto"/>
                <w:szCs w:val="24"/>
                <w:lang w:eastAsia="en-US"/>
              </w:rPr>
            </w:pPr>
            <w:r w:rsidRPr="007B6B68">
              <w:rPr>
                <w:color w:val="auto"/>
                <w:szCs w:val="24"/>
                <w:lang w:eastAsia="en-US"/>
              </w:rPr>
              <w:t>03/01/2023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4C" w:rsidRPr="007B6B68" w:rsidRDefault="0038694C" w:rsidP="00731666">
            <w:pPr>
              <w:spacing w:line="256" w:lineRule="auto"/>
              <w:jc w:val="left"/>
              <w:rPr>
                <w:color w:val="auto"/>
                <w:szCs w:val="24"/>
                <w:lang w:eastAsia="en-US"/>
              </w:rPr>
            </w:pPr>
            <w:r w:rsidRPr="007B6B68">
              <w:rPr>
                <w:color w:val="auto"/>
                <w:szCs w:val="24"/>
                <w:lang w:eastAsia="en-US"/>
              </w:rPr>
              <w:t>2</w:t>
            </w:r>
          </w:p>
        </w:tc>
      </w:tr>
      <w:tr w:rsidR="0038694C" w:rsidRPr="007B6B68" w:rsidTr="0073166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4C" w:rsidRPr="007B6B68" w:rsidRDefault="0038694C" w:rsidP="00731666">
            <w:pPr>
              <w:spacing w:line="256" w:lineRule="auto"/>
              <w:ind w:left="22" w:firstLine="0"/>
              <w:jc w:val="left"/>
              <w:rPr>
                <w:color w:val="auto"/>
                <w:szCs w:val="24"/>
                <w:lang w:eastAsia="en-US"/>
              </w:rPr>
            </w:pPr>
            <w:r w:rsidRPr="007B6B68">
              <w:rPr>
                <w:szCs w:val="24"/>
                <w:lang w:eastAsia="en-US"/>
              </w:rPr>
              <w:t xml:space="preserve">Inscrição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4C" w:rsidRPr="007B6B68" w:rsidRDefault="0038694C" w:rsidP="00731666">
            <w:pPr>
              <w:spacing w:line="256" w:lineRule="auto"/>
              <w:jc w:val="left"/>
              <w:rPr>
                <w:color w:val="auto"/>
                <w:szCs w:val="24"/>
                <w:lang w:eastAsia="en-US"/>
              </w:rPr>
            </w:pPr>
            <w:r w:rsidRPr="007B6B68">
              <w:rPr>
                <w:color w:val="auto"/>
                <w:szCs w:val="24"/>
                <w:lang w:eastAsia="en-US"/>
              </w:rPr>
              <w:t>03/01/2023 a 17/02/2023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4C" w:rsidRPr="007B6B68" w:rsidRDefault="0038694C" w:rsidP="00731666">
            <w:pPr>
              <w:spacing w:line="256" w:lineRule="auto"/>
              <w:jc w:val="left"/>
              <w:rPr>
                <w:color w:val="auto"/>
                <w:szCs w:val="24"/>
                <w:highlight w:val="yellow"/>
                <w:lang w:eastAsia="en-US"/>
              </w:rPr>
            </w:pPr>
          </w:p>
        </w:tc>
      </w:tr>
      <w:tr w:rsidR="0038694C" w:rsidRPr="007B6B68" w:rsidTr="0073166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4C" w:rsidRPr="007B6B68" w:rsidRDefault="0038694C" w:rsidP="00731666">
            <w:pPr>
              <w:spacing w:line="256" w:lineRule="auto"/>
              <w:ind w:left="22" w:firstLine="0"/>
              <w:jc w:val="left"/>
              <w:rPr>
                <w:color w:val="auto"/>
                <w:szCs w:val="24"/>
                <w:lang w:eastAsia="en-US"/>
              </w:rPr>
            </w:pPr>
            <w:r w:rsidRPr="007B6B68">
              <w:rPr>
                <w:szCs w:val="24"/>
                <w:lang w:eastAsia="en-US"/>
              </w:rPr>
              <w:t>Previsão de realização das provas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4C" w:rsidRDefault="0038694C" w:rsidP="00731666">
            <w:pPr>
              <w:spacing w:line="256" w:lineRule="auto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 xml:space="preserve">19/03/2023 a </w:t>
            </w:r>
            <w:r w:rsidRPr="00862D17">
              <w:rPr>
                <w:color w:val="auto"/>
                <w:szCs w:val="24"/>
                <w:lang w:eastAsia="en-US"/>
              </w:rPr>
              <w:t>18/05/2023</w:t>
            </w:r>
          </w:p>
          <w:p w:rsidR="0038694C" w:rsidRPr="00862D17" w:rsidRDefault="0038694C" w:rsidP="00731666">
            <w:pPr>
              <w:spacing w:line="256" w:lineRule="auto"/>
              <w:jc w:val="lef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4C" w:rsidRPr="007B6B68" w:rsidRDefault="0038694C" w:rsidP="00731666">
            <w:pPr>
              <w:spacing w:line="256" w:lineRule="auto"/>
              <w:jc w:val="left"/>
              <w:rPr>
                <w:szCs w:val="24"/>
                <w:highlight w:val="yellow"/>
                <w:lang w:eastAsia="en-US"/>
              </w:rPr>
            </w:pPr>
          </w:p>
        </w:tc>
      </w:tr>
    </w:tbl>
    <w:p w:rsidR="0038694C" w:rsidRPr="007B6B68" w:rsidRDefault="0038694C" w:rsidP="0038694C">
      <w:pPr>
        <w:spacing w:after="0" w:line="360" w:lineRule="auto"/>
        <w:ind w:left="5" w:hanging="10"/>
        <w:jc w:val="left"/>
        <w:rPr>
          <w:color w:val="auto"/>
          <w:szCs w:val="24"/>
        </w:rPr>
      </w:pPr>
      <w:r w:rsidRPr="007B6B68">
        <w:rPr>
          <w:color w:val="auto"/>
          <w:szCs w:val="24"/>
        </w:rPr>
        <w:t xml:space="preserve"> Edital 2 de 02/01/2023, publicado no DOU de 03/01/2023</w:t>
      </w:r>
    </w:p>
    <w:p w:rsidR="0038694C" w:rsidRPr="007B6B68" w:rsidRDefault="0038694C" w:rsidP="0038694C">
      <w:pPr>
        <w:spacing w:after="0" w:line="360" w:lineRule="auto"/>
        <w:ind w:left="5" w:hanging="10"/>
        <w:jc w:val="left"/>
        <w:rPr>
          <w:color w:val="FF0000"/>
          <w:szCs w:val="24"/>
        </w:rPr>
      </w:pPr>
    </w:p>
    <w:p w:rsidR="0038694C" w:rsidRPr="007B6B68" w:rsidRDefault="0038694C" w:rsidP="0038694C">
      <w:pPr>
        <w:spacing w:after="0" w:line="360" w:lineRule="auto"/>
        <w:ind w:left="5" w:hanging="10"/>
        <w:jc w:val="left"/>
        <w:rPr>
          <w:b/>
          <w:bCs/>
          <w:color w:val="FF0000"/>
          <w:szCs w:val="24"/>
        </w:rPr>
      </w:pPr>
    </w:p>
    <w:p w:rsidR="0038694C" w:rsidRPr="007B6B68" w:rsidRDefault="0038694C" w:rsidP="0038694C">
      <w:pPr>
        <w:pStyle w:val="Ttulo1"/>
        <w:spacing w:line="360" w:lineRule="auto"/>
        <w:ind w:left="14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6B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PROGRAMA DE PROVA</w:t>
      </w:r>
    </w:p>
    <w:p w:rsidR="0038694C" w:rsidRPr="007B6B68" w:rsidRDefault="0038694C" w:rsidP="0038694C">
      <w:pPr>
        <w:pStyle w:val="PargrafodaLista"/>
        <w:numPr>
          <w:ilvl w:val="0"/>
          <w:numId w:val="1"/>
        </w:numPr>
        <w:spacing w:after="0" w:line="360" w:lineRule="auto"/>
        <w:rPr>
          <w:szCs w:val="24"/>
        </w:rPr>
      </w:pPr>
      <w:r w:rsidRPr="007B6B68">
        <w:rPr>
          <w:szCs w:val="24"/>
        </w:rPr>
        <w:t xml:space="preserve">Perspectiva histórica da fisioterapia </w:t>
      </w:r>
      <w:proofErr w:type="spellStart"/>
      <w:r w:rsidRPr="007B6B68">
        <w:rPr>
          <w:szCs w:val="24"/>
        </w:rPr>
        <w:t>neurofuncional</w:t>
      </w:r>
      <w:proofErr w:type="spellEnd"/>
      <w:r w:rsidRPr="007B6B68">
        <w:rPr>
          <w:szCs w:val="24"/>
        </w:rPr>
        <w:t>.</w:t>
      </w:r>
    </w:p>
    <w:p w:rsidR="0038694C" w:rsidRPr="007B6B68" w:rsidRDefault="0038694C" w:rsidP="0038694C">
      <w:pPr>
        <w:numPr>
          <w:ilvl w:val="0"/>
          <w:numId w:val="1"/>
        </w:numPr>
        <w:spacing w:after="0" w:line="360" w:lineRule="auto"/>
        <w:rPr>
          <w:szCs w:val="24"/>
        </w:rPr>
      </w:pPr>
      <w:r w:rsidRPr="007B6B68">
        <w:rPr>
          <w:szCs w:val="24"/>
        </w:rPr>
        <w:t xml:space="preserve">Princípios da avaliação e tratamento fisioterapêutico com ênfase em fisioterapia </w:t>
      </w:r>
      <w:proofErr w:type="spellStart"/>
      <w:r w:rsidRPr="007B6B68">
        <w:rPr>
          <w:szCs w:val="24"/>
        </w:rPr>
        <w:t>neurofuncional</w:t>
      </w:r>
      <w:proofErr w:type="spellEnd"/>
      <w:r w:rsidRPr="007B6B68">
        <w:rPr>
          <w:szCs w:val="24"/>
        </w:rPr>
        <w:t xml:space="preserve"> do adulto.</w:t>
      </w:r>
    </w:p>
    <w:p w:rsidR="0038694C" w:rsidRPr="007B6B68" w:rsidRDefault="0038694C" w:rsidP="0038694C">
      <w:pPr>
        <w:numPr>
          <w:ilvl w:val="0"/>
          <w:numId w:val="1"/>
        </w:numPr>
        <w:spacing w:after="0" w:line="360" w:lineRule="auto"/>
        <w:rPr>
          <w:szCs w:val="24"/>
        </w:rPr>
      </w:pPr>
      <w:r w:rsidRPr="007B6B68">
        <w:rPr>
          <w:szCs w:val="24"/>
        </w:rPr>
        <w:t>Avaliação e tratamento fisioterapêutico nas principais condições de saúde neurológica do adulto.</w:t>
      </w:r>
    </w:p>
    <w:p w:rsidR="0038694C" w:rsidRPr="0024636F" w:rsidRDefault="0038694C" w:rsidP="0038694C">
      <w:pPr>
        <w:numPr>
          <w:ilvl w:val="0"/>
          <w:numId w:val="1"/>
        </w:numPr>
        <w:spacing w:after="0" w:line="360" w:lineRule="auto"/>
        <w:rPr>
          <w:szCs w:val="24"/>
        </w:rPr>
      </w:pPr>
      <w:r w:rsidRPr="007B6B68">
        <w:rPr>
          <w:szCs w:val="24"/>
        </w:rPr>
        <w:t xml:space="preserve">Produção de conhecimento científico em fisioterapia </w:t>
      </w:r>
      <w:proofErr w:type="spellStart"/>
      <w:r w:rsidRPr="007B6B68">
        <w:rPr>
          <w:szCs w:val="24"/>
        </w:rPr>
        <w:t>neurofuncional</w:t>
      </w:r>
      <w:proofErr w:type="spellEnd"/>
      <w:r w:rsidRPr="007B6B68">
        <w:rPr>
          <w:szCs w:val="24"/>
        </w:rPr>
        <w:t xml:space="preserve"> do </w:t>
      </w:r>
      <w:r w:rsidRPr="0024636F">
        <w:rPr>
          <w:szCs w:val="24"/>
        </w:rPr>
        <w:t>adulto.</w:t>
      </w:r>
    </w:p>
    <w:p w:rsidR="0038694C" w:rsidRPr="007B6B68" w:rsidRDefault="0038694C" w:rsidP="0038694C">
      <w:pPr>
        <w:spacing w:after="0" w:line="360" w:lineRule="auto"/>
        <w:ind w:left="720" w:firstLine="0"/>
        <w:jc w:val="left"/>
        <w:rPr>
          <w:szCs w:val="24"/>
        </w:rPr>
      </w:pPr>
    </w:p>
    <w:p w:rsidR="0038694C" w:rsidRPr="007B6B68" w:rsidRDefault="0038694C" w:rsidP="0038694C">
      <w:pPr>
        <w:spacing w:line="360" w:lineRule="auto"/>
        <w:jc w:val="center"/>
        <w:rPr>
          <w:b/>
          <w:szCs w:val="24"/>
          <w:u w:val="single"/>
        </w:rPr>
      </w:pPr>
      <w:r w:rsidRPr="007B6B68">
        <w:rPr>
          <w:b/>
          <w:szCs w:val="24"/>
          <w:u w:val="single"/>
        </w:rPr>
        <w:t xml:space="preserve">INFORMAÇÕES SOBRE APRESENTAÇÃO DE SEMINÁRIO  </w:t>
      </w:r>
    </w:p>
    <w:p w:rsidR="0038694C" w:rsidRPr="007B6B68" w:rsidRDefault="0038694C" w:rsidP="0038694C">
      <w:pPr>
        <w:spacing w:line="360" w:lineRule="auto"/>
        <w:jc w:val="center"/>
        <w:rPr>
          <w:b/>
          <w:color w:val="auto"/>
          <w:szCs w:val="24"/>
          <w:u w:val="single"/>
        </w:rPr>
      </w:pPr>
    </w:p>
    <w:p w:rsidR="0038694C" w:rsidRPr="007B6B68" w:rsidRDefault="0038694C" w:rsidP="0038694C">
      <w:pPr>
        <w:spacing w:line="360" w:lineRule="auto"/>
        <w:ind w:left="0" w:firstLine="0"/>
        <w:rPr>
          <w:szCs w:val="24"/>
        </w:rPr>
      </w:pPr>
      <w:r w:rsidRPr="007B6B68">
        <w:rPr>
          <w:szCs w:val="24"/>
        </w:rPr>
        <w:t>Na Resolução Complementar número 02/2013 de 07 de fevereiro de 2013, o Conselho Universitário da UFMG estabelece em sua Sessão V, “Da Apresentação de Seminário”, Artigo 38 (página 15), que consistirá em exposição oral pelo candidato sobre o tema informado no ato da inscrição, dentro do escopo definido pelo Edital, à qual se seguirá de arguição pela Comissão Examinadora.</w:t>
      </w:r>
    </w:p>
    <w:p w:rsidR="0038694C" w:rsidRPr="007B6B68" w:rsidRDefault="0038694C" w:rsidP="0038694C">
      <w:pPr>
        <w:spacing w:line="360" w:lineRule="auto"/>
        <w:rPr>
          <w:szCs w:val="24"/>
        </w:rPr>
      </w:pPr>
      <w:r w:rsidRPr="007B6B68">
        <w:rPr>
          <w:szCs w:val="24"/>
        </w:rPr>
        <w:t>O seu inciso 1º, descreve que a apresentação deverá constar de:</w:t>
      </w:r>
    </w:p>
    <w:p w:rsidR="0038694C" w:rsidRPr="007B6B68" w:rsidRDefault="0038694C" w:rsidP="0038694C">
      <w:pPr>
        <w:spacing w:line="360" w:lineRule="auto"/>
        <w:rPr>
          <w:szCs w:val="24"/>
        </w:rPr>
      </w:pPr>
      <w:r w:rsidRPr="007B6B68">
        <w:rPr>
          <w:szCs w:val="24"/>
        </w:rPr>
        <w:t>I – Domínio e aprofundamento do tema;</w:t>
      </w:r>
    </w:p>
    <w:p w:rsidR="0038694C" w:rsidRPr="007B6B68" w:rsidRDefault="0038694C" w:rsidP="0038694C">
      <w:pPr>
        <w:spacing w:line="360" w:lineRule="auto"/>
        <w:rPr>
          <w:szCs w:val="24"/>
        </w:rPr>
      </w:pPr>
      <w:r w:rsidRPr="007B6B68">
        <w:rPr>
          <w:szCs w:val="24"/>
        </w:rPr>
        <w:t>II – Atualização dos conhecimentos do candidato sobre o tema;</w:t>
      </w:r>
    </w:p>
    <w:p w:rsidR="0038694C" w:rsidRPr="007B6B68" w:rsidRDefault="0038694C" w:rsidP="0038694C">
      <w:pPr>
        <w:spacing w:line="360" w:lineRule="auto"/>
        <w:rPr>
          <w:szCs w:val="24"/>
        </w:rPr>
      </w:pPr>
      <w:r w:rsidRPr="007B6B68">
        <w:rPr>
          <w:szCs w:val="24"/>
        </w:rPr>
        <w:t>III – Relevância científica, técnica ou artística do tema;</w:t>
      </w:r>
    </w:p>
    <w:p w:rsidR="0038694C" w:rsidRPr="007B6B68" w:rsidRDefault="0038694C" w:rsidP="0038694C">
      <w:pPr>
        <w:spacing w:line="360" w:lineRule="auto"/>
        <w:rPr>
          <w:szCs w:val="24"/>
        </w:rPr>
      </w:pPr>
      <w:r w:rsidRPr="007B6B68">
        <w:rPr>
          <w:szCs w:val="24"/>
        </w:rPr>
        <w:lastRenderedPageBreak/>
        <w:t>IV – Capacidade do candidato de organizar e expor suas ideias com objetividade, rigor lógico e espírito crítico.</w:t>
      </w:r>
    </w:p>
    <w:p w:rsidR="0038694C" w:rsidRPr="007B6B68" w:rsidRDefault="0038694C" w:rsidP="0038694C">
      <w:pPr>
        <w:spacing w:line="360" w:lineRule="auto"/>
        <w:ind w:left="0" w:firstLine="0"/>
        <w:rPr>
          <w:szCs w:val="24"/>
        </w:rPr>
      </w:pPr>
      <w:r w:rsidRPr="007B6B68">
        <w:rPr>
          <w:szCs w:val="24"/>
        </w:rPr>
        <w:t>Tendo em vista a especificidade do Seminário, que o diferencia de uma Prova Didática, é esperado que o candidato exponha sua contribuição científica para o corpo do conhecimento do tema abordado.</w:t>
      </w:r>
    </w:p>
    <w:p w:rsidR="0038694C" w:rsidRPr="007B6B68" w:rsidRDefault="0038694C" w:rsidP="0038694C">
      <w:pPr>
        <w:spacing w:line="360" w:lineRule="auto"/>
        <w:ind w:left="0" w:firstLine="0"/>
        <w:rPr>
          <w:color w:val="auto"/>
          <w:szCs w:val="24"/>
        </w:rPr>
      </w:pPr>
      <w:r w:rsidRPr="007B6B68">
        <w:rPr>
          <w:szCs w:val="24"/>
        </w:rPr>
        <w:t>O seminário deverá ser de um tema específico relacionado à área do concurso</w:t>
      </w:r>
      <w:r w:rsidRPr="007B6B68">
        <w:rPr>
          <w:color w:val="auto"/>
          <w:szCs w:val="24"/>
        </w:rPr>
        <w:t xml:space="preserve">: Fisioterapia </w:t>
      </w:r>
      <w:proofErr w:type="spellStart"/>
      <w:r w:rsidRPr="007B6B68">
        <w:rPr>
          <w:color w:val="auto"/>
          <w:szCs w:val="24"/>
        </w:rPr>
        <w:t>Neurofuncional</w:t>
      </w:r>
      <w:proofErr w:type="spellEnd"/>
      <w:r w:rsidRPr="007B6B68">
        <w:rPr>
          <w:color w:val="auto"/>
          <w:szCs w:val="24"/>
        </w:rPr>
        <w:t xml:space="preserve"> do Adulto e Estágio Supervisionado.</w:t>
      </w:r>
    </w:p>
    <w:p w:rsidR="0038694C" w:rsidRPr="007B6B68" w:rsidRDefault="0038694C" w:rsidP="0038694C">
      <w:pPr>
        <w:spacing w:after="0" w:line="360" w:lineRule="auto"/>
        <w:ind w:left="720" w:firstLine="0"/>
        <w:jc w:val="left"/>
        <w:rPr>
          <w:szCs w:val="24"/>
        </w:rPr>
      </w:pPr>
    </w:p>
    <w:p w:rsidR="0038694C" w:rsidRPr="007B6B68" w:rsidRDefault="0038694C" w:rsidP="0038694C">
      <w:pPr>
        <w:pStyle w:val="Ttulo2"/>
        <w:spacing w:line="360" w:lineRule="auto"/>
        <w:ind w:left="149"/>
        <w:rPr>
          <w:b/>
          <w:bCs/>
          <w:szCs w:val="24"/>
          <w:u w:val="single"/>
          <w:lang w:val="en-US"/>
        </w:rPr>
      </w:pPr>
      <w:r w:rsidRPr="00420092">
        <w:rPr>
          <w:b/>
          <w:bCs/>
          <w:szCs w:val="24"/>
          <w:u w:val="single"/>
          <w:lang w:val="en-US"/>
        </w:rPr>
        <w:t>REFERÊNCIAS BIBLIOGRÁFICAS</w:t>
      </w:r>
    </w:p>
    <w:p w:rsidR="0038694C" w:rsidRPr="007B6B68" w:rsidRDefault="0038694C" w:rsidP="0038694C">
      <w:pPr>
        <w:spacing w:after="0" w:line="360" w:lineRule="auto"/>
        <w:ind w:left="562" w:firstLine="0"/>
        <w:rPr>
          <w:szCs w:val="24"/>
          <w:lang w:val="en-US"/>
        </w:rPr>
      </w:pPr>
    </w:p>
    <w:p w:rsidR="0038694C" w:rsidRPr="00EF6EAC" w:rsidRDefault="0038694C" w:rsidP="0038694C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ind w:left="567" w:hanging="283"/>
        <w:rPr>
          <w:color w:val="212121"/>
          <w:szCs w:val="24"/>
          <w:shd w:val="clear" w:color="auto" w:fill="FFFFFF"/>
          <w:lang w:val="en-AU"/>
        </w:rPr>
      </w:pPr>
      <w:r>
        <w:t xml:space="preserve">Australian </w:t>
      </w:r>
      <w:proofErr w:type="spellStart"/>
      <w:r>
        <w:t>and</w:t>
      </w:r>
      <w:proofErr w:type="spellEnd"/>
      <w:r>
        <w:t xml:space="preserve"> New Zealand Living Clinical </w:t>
      </w:r>
      <w:proofErr w:type="spellStart"/>
      <w:r>
        <w:t>Guidelines</w:t>
      </w:r>
      <w:proofErr w:type="spellEnd"/>
      <w:r>
        <w:t xml:space="preserve"> for </w:t>
      </w:r>
      <w:proofErr w:type="spellStart"/>
      <w:r>
        <w:t>Stroke</w:t>
      </w:r>
      <w:proofErr w:type="spellEnd"/>
      <w:r>
        <w:t xml:space="preserve"> Management. </w:t>
      </w:r>
      <w:proofErr w:type="spellStart"/>
      <w:r>
        <w:t>Chapter</w:t>
      </w:r>
      <w:proofErr w:type="spellEnd"/>
      <w:r>
        <w:t xml:space="preserve"> 5 </w:t>
      </w:r>
      <w:proofErr w:type="spellStart"/>
      <w:r>
        <w:t>of</w:t>
      </w:r>
      <w:proofErr w:type="spellEnd"/>
      <w:r>
        <w:t xml:space="preserve"> 8 – </w:t>
      </w:r>
      <w:proofErr w:type="spellStart"/>
      <w:r>
        <w:t>Rehabilitation</w:t>
      </w:r>
      <w:proofErr w:type="spellEnd"/>
      <w:r>
        <w:t xml:space="preserve"> - </w:t>
      </w:r>
      <w:proofErr w:type="spellStart"/>
      <w:r>
        <w:t>Stroke</w:t>
      </w:r>
      <w:proofErr w:type="spellEnd"/>
      <w:r>
        <w:t xml:space="preserve"> Foundation, 2022</w:t>
      </w:r>
    </w:p>
    <w:p w:rsidR="0038694C" w:rsidRPr="00EF6EAC" w:rsidRDefault="0038694C" w:rsidP="0038694C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ind w:left="567" w:hanging="283"/>
        <w:rPr>
          <w:color w:val="212121"/>
          <w:shd w:val="clear" w:color="auto" w:fill="FFFFFF"/>
          <w:lang w:val="en-US"/>
        </w:rPr>
      </w:pPr>
      <w:proofErr w:type="spellStart"/>
      <w:r w:rsidRPr="00EF6EAC">
        <w:rPr>
          <w:color w:val="212121"/>
          <w:shd w:val="clear" w:color="auto" w:fill="FFFFFF"/>
          <w:lang w:val="en-US"/>
        </w:rPr>
        <w:t>Capato</w:t>
      </w:r>
      <w:proofErr w:type="spellEnd"/>
      <w:r w:rsidRPr="00EF6EAC">
        <w:rPr>
          <w:color w:val="212121"/>
          <w:shd w:val="clear" w:color="auto" w:fill="FFFFFF"/>
          <w:lang w:val="en-US"/>
        </w:rPr>
        <w:t xml:space="preserve">, TTC. </w:t>
      </w:r>
      <w:proofErr w:type="spellStart"/>
      <w:r w:rsidRPr="00EF6EAC">
        <w:rPr>
          <w:color w:val="212121"/>
          <w:shd w:val="clear" w:color="auto" w:fill="FFFFFF"/>
          <w:lang w:val="en-US"/>
        </w:rPr>
        <w:t>Versão</w:t>
      </w:r>
      <w:proofErr w:type="spellEnd"/>
      <w:r w:rsidRPr="00EF6EAC">
        <w:rPr>
          <w:color w:val="212121"/>
          <w:shd w:val="clear" w:color="auto" w:fill="FFFFFF"/>
          <w:lang w:val="en-US"/>
        </w:rPr>
        <w:t xml:space="preserve"> </w:t>
      </w:r>
      <w:proofErr w:type="spellStart"/>
      <w:r w:rsidRPr="00EF6EAC">
        <w:rPr>
          <w:color w:val="212121"/>
          <w:shd w:val="clear" w:color="auto" w:fill="FFFFFF"/>
          <w:lang w:val="en-US"/>
        </w:rPr>
        <w:t>em</w:t>
      </w:r>
      <w:proofErr w:type="spellEnd"/>
      <w:r w:rsidRPr="00EF6EAC">
        <w:rPr>
          <w:color w:val="212121"/>
          <w:shd w:val="clear" w:color="auto" w:fill="FFFFFF"/>
          <w:lang w:val="en-US"/>
        </w:rPr>
        <w:t xml:space="preserve"> </w:t>
      </w:r>
      <w:proofErr w:type="spellStart"/>
      <w:r w:rsidRPr="00EF6EAC">
        <w:rPr>
          <w:color w:val="212121"/>
          <w:shd w:val="clear" w:color="auto" w:fill="FFFFFF"/>
          <w:lang w:val="en-US"/>
        </w:rPr>
        <w:t>português</w:t>
      </w:r>
      <w:proofErr w:type="spellEnd"/>
      <w:r w:rsidRPr="00EF6EAC">
        <w:rPr>
          <w:color w:val="212121"/>
          <w:shd w:val="clear" w:color="auto" w:fill="FFFFFF"/>
          <w:lang w:val="en-US"/>
        </w:rPr>
        <w:t xml:space="preserve"> da </w:t>
      </w:r>
      <w:proofErr w:type="spellStart"/>
      <w:r w:rsidRPr="00EF6EAC">
        <w:rPr>
          <w:color w:val="212121"/>
          <w:shd w:val="clear" w:color="auto" w:fill="FFFFFF"/>
          <w:lang w:val="en-US"/>
        </w:rPr>
        <w:t>Diretriz</w:t>
      </w:r>
      <w:proofErr w:type="spellEnd"/>
      <w:r w:rsidRPr="00EF6EAC">
        <w:rPr>
          <w:color w:val="212121"/>
          <w:shd w:val="clear" w:color="auto" w:fill="FFFFFF"/>
          <w:lang w:val="en-US"/>
        </w:rPr>
        <w:t xml:space="preserve"> </w:t>
      </w:r>
      <w:proofErr w:type="spellStart"/>
      <w:r w:rsidRPr="00EF6EAC">
        <w:rPr>
          <w:color w:val="212121"/>
          <w:shd w:val="clear" w:color="auto" w:fill="FFFFFF"/>
          <w:lang w:val="en-US"/>
        </w:rPr>
        <w:t>Europeia</w:t>
      </w:r>
      <w:proofErr w:type="spellEnd"/>
      <w:r w:rsidRPr="00EF6EAC">
        <w:rPr>
          <w:color w:val="212121"/>
          <w:shd w:val="clear" w:color="auto" w:fill="FFFFFF"/>
          <w:lang w:val="en-US"/>
        </w:rPr>
        <w:t xml:space="preserve"> de </w:t>
      </w:r>
      <w:proofErr w:type="spellStart"/>
      <w:r w:rsidRPr="00EF6EAC">
        <w:rPr>
          <w:color w:val="212121"/>
          <w:shd w:val="clear" w:color="auto" w:fill="FFFFFF"/>
          <w:lang w:val="en-US"/>
        </w:rPr>
        <w:t>Fisioterapia</w:t>
      </w:r>
      <w:proofErr w:type="spellEnd"/>
      <w:r w:rsidRPr="00EF6EAC">
        <w:rPr>
          <w:color w:val="212121"/>
          <w:shd w:val="clear" w:color="auto" w:fill="FFFFFF"/>
          <w:lang w:val="en-US"/>
        </w:rPr>
        <w:t xml:space="preserve"> para a </w:t>
      </w:r>
      <w:proofErr w:type="spellStart"/>
      <w:r w:rsidRPr="00EF6EAC">
        <w:rPr>
          <w:color w:val="212121"/>
          <w:shd w:val="clear" w:color="auto" w:fill="FFFFFF"/>
          <w:lang w:val="en-US"/>
        </w:rPr>
        <w:t>Doença</w:t>
      </w:r>
      <w:proofErr w:type="spellEnd"/>
      <w:r w:rsidRPr="00EF6EAC">
        <w:rPr>
          <w:color w:val="212121"/>
          <w:shd w:val="clear" w:color="auto" w:fill="FFFFFF"/>
          <w:lang w:val="en-US"/>
        </w:rPr>
        <w:t xml:space="preserve"> de Parkinson. 1a ed. São Paulo: </w:t>
      </w:r>
      <w:proofErr w:type="spellStart"/>
      <w:r w:rsidRPr="00EF6EAC">
        <w:rPr>
          <w:color w:val="212121"/>
          <w:shd w:val="clear" w:color="auto" w:fill="FFFFFF"/>
          <w:lang w:val="en-US"/>
        </w:rPr>
        <w:t>Editora</w:t>
      </w:r>
      <w:proofErr w:type="spellEnd"/>
      <w:r w:rsidRPr="00EF6EAC">
        <w:rPr>
          <w:color w:val="212121"/>
          <w:shd w:val="clear" w:color="auto" w:fill="FFFFFF"/>
          <w:lang w:val="en-US"/>
        </w:rPr>
        <w:t xml:space="preserve"> e </w:t>
      </w:r>
      <w:proofErr w:type="spellStart"/>
      <w:r w:rsidRPr="00EF6EAC">
        <w:rPr>
          <w:color w:val="212121"/>
          <w:shd w:val="clear" w:color="auto" w:fill="FFFFFF"/>
          <w:lang w:val="en-US"/>
        </w:rPr>
        <w:t>Eventos</w:t>
      </w:r>
      <w:proofErr w:type="spellEnd"/>
      <w:r w:rsidRPr="00EF6EAC">
        <w:rPr>
          <w:color w:val="212121"/>
          <w:shd w:val="clear" w:color="auto" w:fill="FFFFFF"/>
          <w:lang w:val="en-US"/>
        </w:rPr>
        <w:t xml:space="preserve"> </w:t>
      </w:r>
      <w:proofErr w:type="spellStart"/>
      <w:r w:rsidRPr="00EF6EAC">
        <w:rPr>
          <w:color w:val="212121"/>
          <w:shd w:val="clear" w:color="auto" w:fill="FFFFFF"/>
          <w:lang w:val="en-US"/>
        </w:rPr>
        <w:t>Omnifarma</w:t>
      </w:r>
      <w:proofErr w:type="spellEnd"/>
      <w:r w:rsidRPr="00EF6EAC">
        <w:rPr>
          <w:color w:val="212121"/>
          <w:shd w:val="clear" w:color="auto" w:fill="FFFFFF"/>
          <w:lang w:val="en-US"/>
        </w:rPr>
        <w:t>, 2015.</w:t>
      </w:r>
    </w:p>
    <w:p w:rsidR="0038694C" w:rsidRPr="00EF6EAC" w:rsidRDefault="0038694C" w:rsidP="0038694C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ind w:left="567" w:hanging="283"/>
        <w:rPr>
          <w:color w:val="212121"/>
          <w:szCs w:val="24"/>
          <w:shd w:val="clear" w:color="auto" w:fill="FFFFFF"/>
          <w:lang w:val="en-AU"/>
        </w:rPr>
      </w:pPr>
      <w:r w:rsidRPr="00EF6EAC">
        <w:rPr>
          <w:color w:val="212121"/>
          <w:szCs w:val="24"/>
          <w:shd w:val="clear" w:color="auto" w:fill="FFFFFF"/>
        </w:rPr>
        <w:t xml:space="preserve">Carr J, Shepherd R. Ciência do Movimento: Fundamentos para a Fisioterapia na Reabilitação. 2 ed. </w:t>
      </w:r>
      <w:r w:rsidRPr="00EF6EAC">
        <w:rPr>
          <w:color w:val="212121"/>
          <w:szCs w:val="24"/>
          <w:shd w:val="clear" w:color="auto" w:fill="FFFFFF"/>
          <w:lang w:val="en-AU"/>
        </w:rPr>
        <w:t xml:space="preserve">São Paulo: </w:t>
      </w:r>
      <w:proofErr w:type="spellStart"/>
      <w:r w:rsidRPr="00EF6EAC">
        <w:rPr>
          <w:color w:val="212121"/>
          <w:szCs w:val="24"/>
          <w:shd w:val="clear" w:color="auto" w:fill="FFFFFF"/>
          <w:lang w:val="en-AU"/>
        </w:rPr>
        <w:t>Manole</w:t>
      </w:r>
      <w:proofErr w:type="spellEnd"/>
      <w:r w:rsidRPr="00EF6EAC">
        <w:rPr>
          <w:color w:val="212121"/>
          <w:szCs w:val="24"/>
          <w:shd w:val="clear" w:color="auto" w:fill="FFFFFF"/>
          <w:lang w:val="en-AU"/>
        </w:rPr>
        <w:t xml:space="preserve">, 2003. </w:t>
      </w:r>
    </w:p>
    <w:p w:rsidR="0038694C" w:rsidRPr="00EF6EAC" w:rsidRDefault="0038694C" w:rsidP="0038694C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ind w:left="567" w:hanging="283"/>
        <w:rPr>
          <w:color w:val="212121"/>
          <w:szCs w:val="24"/>
          <w:shd w:val="clear" w:color="auto" w:fill="FFFFFF"/>
        </w:rPr>
      </w:pPr>
      <w:r w:rsidRPr="00EF6EAC">
        <w:rPr>
          <w:color w:val="212121"/>
          <w:szCs w:val="24"/>
          <w:shd w:val="clear" w:color="auto" w:fill="FFFFFF"/>
        </w:rPr>
        <w:t>Carr J, Shepherd R. Reabilitação Neurológica: Otimizando o desempenho motor. 1 ed. São Paulo: Manole, 2007.</w:t>
      </w:r>
    </w:p>
    <w:p w:rsidR="0038694C" w:rsidRPr="00EF6EAC" w:rsidRDefault="0038694C" w:rsidP="0038694C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ind w:left="567" w:hanging="283"/>
        <w:rPr>
          <w:color w:val="212121"/>
          <w:szCs w:val="24"/>
          <w:shd w:val="clear" w:color="auto" w:fill="FFFFFF"/>
          <w:lang w:val="en-AU"/>
        </w:rPr>
      </w:pPr>
      <w:proofErr w:type="spellStart"/>
      <w:r w:rsidRPr="00EF6EAC">
        <w:rPr>
          <w:color w:val="212121"/>
          <w:szCs w:val="24"/>
          <w:shd w:val="clear" w:color="auto" w:fill="FFFFFF"/>
          <w:lang w:val="en-AU"/>
        </w:rPr>
        <w:t>Carr</w:t>
      </w:r>
      <w:proofErr w:type="spellEnd"/>
      <w:r w:rsidRPr="00EF6EAC">
        <w:rPr>
          <w:color w:val="212121"/>
          <w:szCs w:val="24"/>
          <w:shd w:val="clear" w:color="auto" w:fill="FFFFFF"/>
          <w:lang w:val="en-AU"/>
        </w:rPr>
        <w:t xml:space="preserve"> J, Shepherd R. The changing face of neurological rehabilitation. Rev. Bras. </w:t>
      </w:r>
      <w:proofErr w:type="spellStart"/>
      <w:r w:rsidRPr="00EF6EAC">
        <w:rPr>
          <w:color w:val="212121"/>
          <w:szCs w:val="24"/>
          <w:shd w:val="clear" w:color="auto" w:fill="FFFFFF"/>
          <w:lang w:val="en-AU"/>
        </w:rPr>
        <w:t>Fisioter</w:t>
      </w:r>
      <w:proofErr w:type="spellEnd"/>
      <w:r w:rsidRPr="00EF6EAC">
        <w:rPr>
          <w:color w:val="212121"/>
          <w:szCs w:val="24"/>
          <w:shd w:val="clear" w:color="auto" w:fill="FFFFFF"/>
          <w:lang w:val="en-AU"/>
        </w:rPr>
        <w:t>. 2006; 10(2): 147-156</w:t>
      </w:r>
      <w:r w:rsidRPr="00EF6EAC">
        <w:rPr>
          <w:noProof/>
          <w:color w:val="212121"/>
          <w:szCs w:val="24"/>
          <w:shd w:val="clear" w:color="auto" w:fill="FFFFFF"/>
          <w:lang w:val="en-AU"/>
        </w:rPr>
        <w:t>.</w:t>
      </w:r>
      <w:r w:rsidRPr="0024636F">
        <w:t xml:space="preserve"> </w:t>
      </w:r>
      <w:r w:rsidRPr="00EF6EAC">
        <w:rPr>
          <w:noProof/>
          <w:color w:val="212121"/>
          <w:szCs w:val="24"/>
          <w:shd w:val="clear" w:color="auto" w:fill="FFFFFF"/>
          <w:lang w:val="en-AU"/>
        </w:rPr>
        <w:t>https://doi.org/10.1590/S1413-35552006000200003</w:t>
      </w:r>
    </w:p>
    <w:p w:rsidR="0038694C" w:rsidRPr="00EF6EAC" w:rsidRDefault="0038694C" w:rsidP="0038694C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ind w:left="567" w:hanging="283"/>
        <w:rPr>
          <w:color w:val="212121"/>
          <w:szCs w:val="24"/>
          <w:shd w:val="clear" w:color="auto" w:fill="FFFFFF"/>
          <w:lang w:val="en-AU"/>
        </w:rPr>
      </w:pPr>
      <w:r w:rsidRPr="00EF6EAC">
        <w:rPr>
          <w:color w:val="212121"/>
          <w:shd w:val="clear" w:color="auto" w:fill="FFFFFF"/>
          <w:lang w:val="en-US"/>
        </w:rPr>
        <w:t xml:space="preserve">Jolliffe L, </w:t>
      </w:r>
      <w:proofErr w:type="spellStart"/>
      <w:r w:rsidRPr="00EF6EAC">
        <w:rPr>
          <w:color w:val="212121"/>
          <w:shd w:val="clear" w:color="auto" w:fill="FFFFFF"/>
          <w:lang w:val="en-US"/>
        </w:rPr>
        <w:t>Lannin</w:t>
      </w:r>
      <w:proofErr w:type="spellEnd"/>
      <w:r w:rsidRPr="00EF6EAC">
        <w:rPr>
          <w:color w:val="212121"/>
          <w:shd w:val="clear" w:color="auto" w:fill="FFFFFF"/>
          <w:lang w:val="en-US"/>
        </w:rPr>
        <w:t xml:space="preserve"> NA, </w:t>
      </w:r>
      <w:proofErr w:type="spellStart"/>
      <w:r w:rsidRPr="00EF6EAC">
        <w:rPr>
          <w:color w:val="212121"/>
          <w:shd w:val="clear" w:color="auto" w:fill="FFFFFF"/>
          <w:lang w:val="en-US"/>
        </w:rPr>
        <w:t>Cadilhac</w:t>
      </w:r>
      <w:proofErr w:type="spellEnd"/>
      <w:r w:rsidRPr="00EF6EAC">
        <w:rPr>
          <w:color w:val="212121"/>
          <w:shd w:val="clear" w:color="auto" w:fill="FFFFFF"/>
          <w:lang w:val="en-US"/>
        </w:rPr>
        <w:t xml:space="preserve"> DA, Hoffmann T. Systematic review of clinical practice guidelines to identify recommendations for rehabilitation after stroke and other acquired brain injuries. BMJ Open. 2018 Feb 28;8(2</w:t>
      </w:r>
      <w:proofErr w:type="gramStart"/>
      <w:r w:rsidRPr="00EF6EAC">
        <w:rPr>
          <w:color w:val="212121"/>
          <w:shd w:val="clear" w:color="auto" w:fill="FFFFFF"/>
          <w:lang w:val="en-US"/>
        </w:rPr>
        <w:t>):e</w:t>
      </w:r>
      <w:proofErr w:type="gramEnd"/>
      <w:r w:rsidRPr="00EF6EAC">
        <w:rPr>
          <w:color w:val="212121"/>
          <w:shd w:val="clear" w:color="auto" w:fill="FFFFFF"/>
          <w:lang w:val="en-US"/>
        </w:rPr>
        <w:t xml:space="preserve">018791. </w:t>
      </w:r>
      <w:proofErr w:type="spellStart"/>
      <w:r w:rsidRPr="00EF6EAC">
        <w:rPr>
          <w:color w:val="212121"/>
          <w:shd w:val="clear" w:color="auto" w:fill="FFFFFF"/>
          <w:lang w:val="en-US"/>
        </w:rPr>
        <w:t>doi</w:t>
      </w:r>
      <w:proofErr w:type="spellEnd"/>
      <w:r w:rsidRPr="00EF6EAC">
        <w:rPr>
          <w:color w:val="212121"/>
          <w:shd w:val="clear" w:color="auto" w:fill="FFFFFF"/>
          <w:lang w:val="en-US"/>
        </w:rPr>
        <w:t xml:space="preserve">: 10.1136/bmjopen-2017-018791. PMID: 29490958; PMCID: PMC5855444. </w:t>
      </w:r>
    </w:p>
    <w:p w:rsidR="0038694C" w:rsidRPr="00EF6EAC" w:rsidRDefault="0038694C" w:rsidP="0038694C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ind w:left="567" w:hanging="283"/>
        <w:rPr>
          <w:szCs w:val="24"/>
        </w:rPr>
      </w:pPr>
      <w:proofErr w:type="spellStart"/>
      <w:r w:rsidRPr="00EF6EAC">
        <w:rPr>
          <w:color w:val="212121"/>
          <w:szCs w:val="24"/>
          <w:shd w:val="clear" w:color="auto" w:fill="FFFFFF"/>
          <w:lang w:val="en-AU"/>
        </w:rPr>
        <w:t>Lexell</w:t>
      </w:r>
      <w:proofErr w:type="spellEnd"/>
      <w:r w:rsidRPr="00EF6EAC">
        <w:rPr>
          <w:color w:val="212121"/>
          <w:szCs w:val="24"/>
          <w:shd w:val="clear" w:color="auto" w:fill="FFFFFF"/>
          <w:lang w:val="en-AU"/>
        </w:rPr>
        <w:t xml:space="preserve"> J, </w:t>
      </w:r>
      <w:proofErr w:type="spellStart"/>
      <w:r w:rsidRPr="00EF6EAC">
        <w:rPr>
          <w:color w:val="212121"/>
          <w:szCs w:val="24"/>
          <w:shd w:val="clear" w:color="auto" w:fill="FFFFFF"/>
          <w:lang w:val="en-AU"/>
        </w:rPr>
        <w:t>Brogårdh</w:t>
      </w:r>
      <w:proofErr w:type="spellEnd"/>
      <w:r w:rsidRPr="00EF6EAC">
        <w:rPr>
          <w:color w:val="212121"/>
          <w:szCs w:val="24"/>
          <w:shd w:val="clear" w:color="auto" w:fill="FFFFFF"/>
          <w:lang w:val="en-AU"/>
        </w:rPr>
        <w:t xml:space="preserve"> C. The use of ICF in the neurorehabilitation process. </w:t>
      </w:r>
      <w:proofErr w:type="spellStart"/>
      <w:r w:rsidRPr="00EF6EAC">
        <w:rPr>
          <w:color w:val="212121"/>
          <w:szCs w:val="24"/>
          <w:shd w:val="clear" w:color="auto" w:fill="FFFFFF"/>
        </w:rPr>
        <w:t>NeuroRehabilitation</w:t>
      </w:r>
      <w:proofErr w:type="spellEnd"/>
      <w:r w:rsidRPr="00EF6EAC">
        <w:rPr>
          <w:color w:val="212121"/>
          <w:szCs w:val="24"/>
          <w:shd w:val="clear" w:color="auto" w:fill="FFFFFF"/>
        </w:rPr>
        <w:t xml:space="preserve">. 2015;36(1):5-9. </w:t>
      </w:r>
      <w:proofErr w:type="spellStart"/>
      <w:r w:rsidRPr="00EF6EAC">
        <w:rPr>
          <w:color w:val="212121"/>
          <w:szCs w:val="24"/>
          <w:shd w:val="clear" w:color="auto" w:fill="FFFFFF"/>
        </w:rPr>
        <w:t>doi</w:t>
      </w:r>
      <w:proofErr w:type="spellEnd"/>
      <w:r w:rsidRPr="00EF6EAC">
        <w:rPr>
          <w:color w:val="212121"/>
          <w:szCs w:val="24"/>
          <w:shd w:val="clear" w:color="auto" w:fill="FFFFFF"/>
        </w:rPr>
        <w:t xml:space="preserve">: 10.3233/NRE-141184. PMID: 25547759. </w:t>
      </w:r>
    </w:p>
    <w:p w:rsidR="0038694C" w:rsidRPr="00EF6EAC" w:rsidRDefault="0038694C" w:rsidP="0038694C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ind w:left="567" w:hanging="283"/>
        <w:rPr>
          <w:color w:val="212121"/>
          <w:szCs w:val="24"/>
          <w:shd w:val="clear" w:color="auto" w:fill="FFFFFF"/>
        </w:rPr>
      </w:pPr>
      <w:r w:rsidRPr="00EF6EAC">
        <w:rPr>
          <w:color w:val="212121"/>
          <w:szCs w:val="24"/>
          <w:shd w:val="clear" w:color="auto" w:fill="FFFFFF"/>
        </w:rPr>
        <w:t xml:space="preserve">Lisa Harvey. Management </w:t>
      </w:r>
      <w:proofErr w:type="spellStart"/>
      <w:r w:rsidRPr="00EF6EAC">
        <w:rPr>
          <w:color w:val="212121"/>
          <w:szCs w:val="24"/>
          <w:shd w:val="clear" w:color="auto" w:fill="FFFFFF"/>
        </w:rPr>
        <w:t>of</w:t>
      </w:r>
      <w:proofErr w:type="spellEnd"/>
      <w:r w:rsidRPr="00EF6EAC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Pr="00EF6EAC">
        <w:rPr>
          <w:color w:val="212121"/>
          <w:szCs w:val="24"/>
          <w:shd w:val="clear" w:color="auto" w:fill="FFFFFF"/>
        </w:rPr>
        <w:t>Spinal</w:t>
      </w:r>
      <w:proofErr w:type="spellEnd"/>
      <w:r w:rsidRPr="00EF6EAC">
        <w:rPr>
          <w:color w:val="212121"/>
          <w:szCs w:val="24"/>
          <w:shd w:val="clear" w:color="auto" w:fill="FFFFFF"/>
        </w:rPr>
        <w:t xml:space="preserve"> Cord Injuries: A </w:t>
      </w:r>
      <w:proofErr w:type="spellStart"/>
      <w:r w:rsidRPr="00EF6EAC">
        <w:rPr>
          <w:color w:val="212121"/>
          <w:szCs w:val="24"/>
          <w:shd w:val="clear" w:color="auto" w:fill="FFFFFF"/>
        </w:rPr>
        <w:t>Guide</w:t>
      </w:r>
      <w:proofErr w:type="spellEnd"/>
      <w:r w:rsidRPr="00EF6EAC">
        <w:rPr>
          <w:color w:val="212121"/>
          <w:szCs w:val="24"/>
          <w:shd w:val="clear" w:color="auto" w:fill="FFFFFF"/>
        </w:rPr>
        <w:t xml:space="preserve"> for </w:t>
      </w:r>
      <w:proofErr w:type="spellStart"/>
      <w:r w:rsidRPr="00EF6EAC">
        <w:rPr>
          <w:color w:val="212121"/>
          <w:szCs w:val="24"/>
          <w:shd w:val="clear" w:color="auto" w:fill="FFFFFF"/>
        </w:rPr>
        <w:t>Physiotherapists</w:t>
      </w:r>
      <w:proofErr w:type="spellEnd"/>
      <w:r w:rsidRPr="00EF6EAC">
        <w:rPr>
          <w:color w:val="212121"/>
          <w:szCs w:val="24"/>
          <w:shd w:val="clear" w:color="auto" w:fill="FFFFFF"/>
        </w:rPr>
        <w:t xml:space="preserve"> 1a </w:t>
      </w:r>
      <w:proofErr w:type="spellStart"/>
      <w:r w:rsidRPr="00EF6EAC">
        <w:rPr>
          <w:color w:val="212121"/>
          <w:szCs w:val="24"/>
          <w:shd w:val="clear" w:color="auto" w:fill="FFFFFF"/>
        </w:rPr>
        <w:t>ed</w:t>
      </w:r>
      <w:proofErr w:type="spellEnd"/>
      <w:r w:rsidRPr="00EF6EAC">
        <w:rPr>
          <w:color w:val="212121"/>
          <w:szCs w:val="24"/>
          <w:shd w:val="clear" w:color="auto" w:fill="FFFFFF"/>
        </w:rPr>
        <w:t xml:space="preserve"> Churchill </w:t>
      </w:r>
      <w:proofErr w:type="spellStart"/>
      <w:r w:rsidRPr="00EF6EAC">
        <w:rPr>
          <w:color w:val="212121"/>
          <w:szCs w:val="24"/>
          <w:shd w:val="clear" w:color="auto" w:fill="FFFFFF"/>
        </w:rPr>
        <w:t>Livingstone</w:t>
      </w:r>
      <w:proofErr w:type="spellEnd"/>
      <w:r w:rsidRPr="00EF6EAC">
        <w:rPr>
          <w:color w:val="212121"/>
          <w:szCs w:val="24"/>
          <w:shd w:val="clear" w:color="auto" w:fill="FFFFFF"/>
        </w:rPr>
        <w:t>, 2007.</w:t>
      </w:r>
    </w:p>
    <w:p w:rsidR="0038694C" w:rsidRPr="00EF6EAC" w:rsidRDefault="0038694C" w:rsidP="0038694C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ind w:left="567" w:hanging="283"/>
        <w:rPr>
          <w:color w:val="212121"/>
          <w:szCs w:val="24"/>
          <w:shd w:val="clear" w:color="auto" w:fill="FFFFFF"/>
          <w:lang w:val="en-AU"/>
        </w:rPr>
      </w:pPr>
      <w:r w:rsidRPr="00EF6EAC">
        <w:rPr>
          <w:color w:val="212121"/>
          <w:szCs w:val="24"/>
          <w:shd w:val="clear" w:color="auto" w:fill="FFFFFF"/>
          <w:lang w:val="en-AU"/>
        </w:rPr>
        <w:lastRenderedPageBreak/>
        <w:t xml:space="preserve">Potter K, </w:t>
      </w:r>
      <w:proofErr w:type="spellStart"/>
      <w:r w:rsidRPr="00EF6EAC">
        <w:rPr>
          <w:color w:val="212121"/>
          <w:szCs w:val="24"/>
          <w:shd w:val="clear" w:color="auto" w:fill="FFFFFF"/>
          <w:lang w:val="en-AU"/>
        </w:rPr>
        <w:t>Fulk</w:t>
      </w:r>
      <w:proofErr w:type="spellEnd"/>
      <w:r w:rsidRPr="00EF6EAC">
        <w:rPr>
          <w:color w:val="212121"/>
          <w:szCs w:val="24"/>
          <w:shd w:val="clear" w:color="auto" w:fill="FFFFFF"/>
          <w:lang w:val="en-AU"/>
        </w:rPr>
        <w:t xml:space="preserve"> GD, Salem Y, Sullivan J. Outcome measures in neurological physical therapy practice: part I. Making sound decisions. J Neurol Phys </w:t>
      </w:r>
      <w:proofErr w:type="spellStart"/>
      <w:r w:rsidRPr="00EF6EAC">
        <w:rPr>
          <w:color w:val="212121"/>
          <w:szCs w:val="24"/>
          <w:shd w:val="clear" w:color="auto" w:fill="FFFFFF"/>
          <w:lang w:val="en-AU"/>
        </w:rPr>
        <w:t>Ther</w:t>
      </w:r>
      <w:proofErr w:type="spellEnd"/>
      <w:r w:rsidRPr="00EF6EAC">
        <w:rPr>
          <w:color w:val="212121"/>
          <w:szCs w:val="24"/>
          <w:shd w:val="clear" w:color="auto" w:fill="FFFFFF"/>
          <w:lang w:val="en-AU"/>
        </w:rPr>
        <w:t xml:space="preserve">. 2011Jun;35(2):57-64. </w:t>
      </w:r>
      <w:proofErr w:type="spellStart"/>
      <w:r w:rsidRPr="00EF6EAC">
        <w:rPr>
          <w:color w:val="212121"/>
          <w:szCs w:val="24"/>
          <w:shd w:val="clear" w:color="auto" w:fill="FFFFFF"/>
          <w:lang w:val="en-AU"/>
        </w:rPr>
        <w:t>doi</w:t>
      </w:r>
      <w:proofErr w:type="spellEnd"/>
      <w:r w:rsidRPr="00EF6EAC">
        <w:rPr>
          <w:color w:val="212121"/>
          <w:szCs w:val="24"/>
          <w:shd w:val="clear" w:color="auto" w:fill="FFFFFF"/>
          <w:lang w:val="en-AU"/>
        </w:rPr>
        <w:t>: 10.1097/NPT.0b013e318219a51a. PMID: 21934360.</w:t>
      </w:r>
    </w:p>
    <w:p w:rsidR="0038694C" w:rsidRPr="00EF6EAC" w:rsidRDefault="0038694C" w:rsidP="0038694C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ind w:left="567" w:hanging="283"/>
        <w:rPr>
          <w:color w:val="212121"/>
          <w:szCs w:val="24"/>
          <w:shd w:val="clear" w:color="auto" w:fill="FFFFFF"/>
          <w:lang w:val="en-AU"/>
        </w:rPr>
      </w:pPr>
      <w:r w:rsidRPr="00EF6EAC">
        <w:rPr>
          <w:color w:val="212121"/>
          <w:szCs w:val="24"/>
          <w:shd w:val="clear" w:color="auto" w:fill="FFFFFF"/>
          <w:lang w:val="en-AU"/>
        </w:rPr>
        <w:t>Refshauge K, Ada L, Ellis E. Science-Based Rehabilitation. 1st Edition. Theories into Practice, Butterworth-Heinemann, 2005.</w:t>
      </w:r>
    </w:p>
    <w:p w:rsidR="0038694C" w:rsidRPr="00EF6EAC" w:rsidRDefault="0038694C" w:rsidP="0038694C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ind w:left="567" w:hanging="283"/>
        <w:rPr>
          <w:color w:val="212121"/>
          <w:szCs w:val="24"/>
          <w:shd w:val="clear" w:color="auto" w:fill="FFFFFF"/>
        </w:rPr>
      </w:pPr>
      <w:r w:rsidRPr="00EF6EAC">
        <w:rPr>
          <w:color w:val="212121"/>
          <w:szCs w:val="24"/>
          <w:shd w:val="clear" w:color="auto" w:fill="FFFFFF"/>
          <w:lang w:val="en-AU"/>
        </w:rPr>
        <w:t xml:space="preserve">Shumway-Cook A, </w:t>
      </w:r>
      <w:proofErr w:type="spellStart"/>
      <w:r w:rsidRPr="00EF6EAC">
        <w:rPr>
          <w:color w:val="212121"/>
          <w:szCs w:val="24"/>
          <w:shd w:val="clear" w:color="auto" w:fill="FFFFFF"/>
          <w:lang w:val="en-AU"/>
        </w:rPr>
        <w:t>Woolacott</w:t>
      </w:r>
      <w:proofErr w:type="spellEnd"/>
      <w:r w:rsidRPr="00EF6EAC">
        <w:rPr>
          <w:color w:val="212121"/>
          <w:szCs w:val="24"/>
          <w:shd w:val="clear" w:color="auto" w:fill="FFFFFF"/>
          <w:lang w:val="en-AU"/>
        </w:rPr>
        <w:t xml:space="preserve"> MH. </w:t>
      </w:r>
      <w:r w:rsidRPr="00EF6EAC">
        <w:rPr>
          <w:color w:val="212121"/>
          <w:szCs w:val="24"/>
          <w:shd w:val="clear" w:color="auto" w:fill="FFFFFF"/>
        </w:rPr>
        <w:t>Controle Motor: Teoria e Aplicações práticas. 3 ed. São Paulo: Manole, 2010.</w:t>
      </w:r>
    </w:p>
    <w:p w:rsidR="0038694C" w:rsidRPr="00EF6EAC" w:rsidRDefault="0038694C" w:rsidP="0038694C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ind w:left="567" w:hanging="283"/>
        <w:rPr>
          <w:color w:val="212121"/>
          <w:szCs w:val="24"/>
          <w:shd w:val="clear" w:color="auto" w:fill="FFFFFF"/>
          <w:lang w:val="en-AU"/>
        </w:rPr>
      </w:pPr>
      <w:r w:rsidRPr="00EF6EAC">
        <w:rPr>
          <w:color w:val="212121"/>
          <w:szCs w:val="24"/>
          <w:shd w:val="clear" w:color="auto" w:fill="FFFFFF"/>
          <w:lang w:val="en-AU"/>
        </w:rPr>
        <w:t xml:space="preserve">Sullivan JE, Andrews AW, </w:t>
      </w:r>
      <w:proofErr w:type="spellStart"/>
      <w:r w:rsidRPr="00EF6EAC">
        <w:rPr>
          <w:color w:val="212121"/>
          <w:szCs w:val="24"/>
          <w:shd w:val="clear" w:color="auto" w:fill="FFFFFF"/>
          <w:lang w:val="en-AU"/>
        </w:rPr>
        <w:t>Lanzino</w:t>
      </w:r>
      <w:proofErr w:type="spellEnd"/>
      <w:r w:rsidRPr="00EF6EAC">
        <w:rPr>
          <w:color w:val="212121"/>
          <w:szCs w:val="24"/>
          <w:shd w:val="clear" w:color="auto" w:fill="FFFFFF"/>
          <w:lang w:val="en-AU"/>
        </w:rPr>
        <w:t xml:space="preserve"> D, Perron AE, Potter KA. Outcome measures in neurological physical therapy practice: part II. A patient-</w:t>
      </w:r>
      <w:proofErr w:type="spellStart"/>
      <w:r w:rsidRPr="00EF6EAC">
        <w:rPr>
          <w:color w:val="212121"/>
          <w:szCs w:val="24"/>
          <w:shd w:val="clear" w:color="auto" w:fill="FFFFFF"/>
          <w:lang w:val="en-AU"/>
        </w:rPr>
        <w:t>centered</w:t>
      </w:r>
      <w:proofErr w:type="spellEnd"/>
      <w:r w:rsidRPr="00EF6EAC">
        <w:rPr>
          <w:color w:val="212121"/>
          <w:szCs w:val="24"/>
          <w:shd w:val="clear" w:color="auto" w:fill="FFFFFF"/>
          <w:lang w:val="en-AU"/>
        </w:rPr>
        <w:t xml:space="preserve"> process. J Neurol Phys </w:t>
      </w:r>
      <w:proofErr w:type="spellStart"/>
      <w:r w:rsidRPr="00EF6EAC">
        <w:rPr>
          <w:color w:val="212121"/>
          <w:szCs w:val="24"/>
          <w:shd w:val="clear" w:color="auto" w:fill="FFFFFF"/>
          <w:lang w:val="en-AU"/>
        </w:rPr>
        <w:t>Ther</w:t>
      </w:r>
      <w:proofErr w:type="spellEnd"/>
      <w:r w:rsidRPr="00EF6EAC">
        <w:rPr>
          <w:color w:val="212121"/>
          <w:szCs w:val="24"/>
          <w:shd w:val="clear" w:color="auto" w:fill="FFFFFF"/>
          <w:lang w:val="en-AU"/>
        </w:rPr>
        <w:t xml:space="preserve">. 2011 Jun;35(2):65-74. </w:t>
      </w:r>
      <w:proofErr w:type="spellStart"/>
      <w:r w:rsidRPr="00EF6EAC">
        <w:rPr>
          <w:color w:val="212121"/>
          <w:szCs w:val="24"/>
          <w:shd w:val="clear" w:color="auto" w:fill="FFFFFF"/>
          <w:lang w:val="en-AU"/>
        </w:rPr>
        <w:t>doi</w:t>
      </w:r>
      <w:proofErr w:type="spellEnd"/>
      <w:r w:rsidRPr="00EF6EAC">
        <w:rPr>
          <w:color w:val="212121"/>
          <w:szCs w:val="24"/>
          <w:shd w:val="clear" w:color="auto" w:fill="FFFFFF"/>
          <w:lang w:val="en-AU"/>
        </w:rPr>
        <w:t xml:space="preserve">: 10.1097/NPT.0b013e31821a24eb. </w:t>
      </w:r>
    </w:p>
    <w:p w:rsidR="0038694C" w:rsidRPr="00EF6EAC" w:rsidRDefault="0038694C" w:rsidP="0038694C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ind w:left="567" w:hanging="283"/>
        <w:rPr>
          <w:color w:val="212121"/>
          <w:szCs w:val="24"/>
          <w:shd w:val="clear" w:color="auto" w:fill="FFFFFF"/>
          <w:lang w:val="en-AU"/>
        </w:rPr>
      </w:pPr>
      <w:proofErr w:type="spellStart"/>
      <w:r w:rsidRPr="00EF6EAC">
        <w:rPr>
          <w:color w:val="212121"/>
          <w:szCs w:val="24"/>
          <w:shd w:val="clear" w:color="auto" w:fill="FFFFFF"/>
        </w:rPr>
        <w:t>Umphred</w:t>
      </w:r>
      <w:proofErr w:type="spellEnd"/>
      <w:r w:rsidRPr="00EF6EAC">
        <w:rPr>
          <w:color w:val="212121"/>
          <w:szCs w:val="24"/>
          <w:shd w:val="clear" w:color="auto" w:fill="FFFFFF"/>
        </w:rPr>
        <w:t xml:space="preserve"> DA. Reabilitação Neurológica. 5a ed. </w:t>
      </w:r>
      <w:r w:rsidRPr="00EF6EAC">
        <w:rPr>
          <w:color w:val="212121"/>
          <w:szCs w:val="24"/>
          <w:shd w:val="clear" w:color="auto" w:fill="FFFFFF"/>
          <w:lang w:val="en-AU"/>
        </w:rPr>
        <w:t>Rio de Janeiro: Elsevier, 2009.</w:t>
      </w:r>
    </w:p>
    <w:p w:rsidR="007662C4" w:rsidRDefault="007662C4"/>
    <w:sectPr w:rsidR="007662C4" w:rsidSect="00880EBB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4227" w:rsidRDefault="007C4227" w:rsidP="00880EBB">
      <w:pPr>
        <w:spacing w:after="0" w:line="240" w:lineRule="auto"/>
      </w:pPr>
      <w:r>
        <w:separator/>
      </w:r>
    </w:p>
  </w:endnote>
  <w:endnote w:type="continuationSeparator" w:id="0">
    <w:p w:rsidR="007C4227" w:rsidRDefault="007C4227" w:rsidP="0088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EBB" w:rsidRDefault="00880EBB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5400040" cy="681355"/>
          <wp:effectExtent l="0" t="0" r="0" b="444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1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4227" w:rsidRDefault="007C4227" w:rsidP="00880EBB">
      <w:pPr>
        <w:spacing w:after="0" w:line="240" w:lineRule="auto"/>
      </w:pPr>
      <w:r>
        <w:separator/>
      </w:r>
    </w:p>
  </w:footnote>
  <w:footnote w:type="continuationSeparator" w:id="0">
    <w:p w:rsidR="007C4227" w:rsidRDefault="007C4227" w:rsidP="0088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EBB" w:rsidRDefault="00745C64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798324" cy="1296670"/>
          <wp:effectExtent l="0" t="0" r="254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8324" cy="1296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02DB"/>
    <w:multiLevelType w:val="hybridMultilevel"/>
    <w:tmpl w:val="986600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13B04"/>
    <w:multiLevelType w:val="hybridMultilevel"/>
    <w:tmpl w:val="78002EE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5293741">
    <w:abstractNumId w:val="0"/>
  </w:num>
  <w:num w:numId="2" w16cid:durableId="1580410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BB"/>
    <w:rsid w:val="0038694C"/>
    <w:rsid w:val="00745C64"/>
    <w:rsid w:val="007662C4"/>
    <w:rsid w:val="007C4227"/>
    <w:rsid w:val="00880EBB"/>
    <w:rsid w:val="00F6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D24978D-1429-4918-ABF7-EBC59ABF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4C"/>
    <w:pPr>
      <w:spacing w:after="5" w:line="267" w:lineRule="auto"/>
      <w:ind w:left="913" w:hanging="351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38694C"/>
    <w:pPr>
      <w:keepNext/>
      <w:keepLines/>
      <w:spacing w:after="0"/>
      <w:ind w:left="1920"/>
      <w:jc w:val="center"/>
      <w:outlineLvl w:val="0"/>
    </w:pPr>
    <w:rPr>
      <w:rFonts w:ascii="Calibri" w:eastAsia="Calibri" w:hAnsi="Calibri" w:cs="Calibri"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38694C"/>
    <w:pPr>
      <w:keepNext/>
      <w:keepLines/>
      <w:spacing w:after="0"/>
      <w:ind w:left="562"/>
      <w:jc w:val="center"/>
      <w:outlineLvl w:val="1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EBB"/>
  </w:style>
  <w:style w:type="paragraph" w:styleId="Rodap">
    <w:name w:val="footer"/>
    <w:basedOn w:val="Normal"/>
    <w:link w:val="RodapChar"/>
    <w:uiPriority w:val="99"/>
    <w:unhideWhenUsed/>
    <w:rsid w:val="00880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EBB"/>
  </w:style>
  <w:style w:type="character" w:customStyle="1" w:styleId="Ttulo1Char">
    <w:name w:val="Título 1 Char"/>
    <w:basedOn w:val="Fontepargpadro"/>
    <w:link w:val="Ttulo1"/>
    <w:uiPriority w:val="9"/>
    <w:rsid w:val="0038694C"/>
    <w:rPr>
      <w:rFonts w:ascii="Calibri" w:eastAsia="Calibri" w:hAnsi="Calibri" w:cs="Calibri"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8694C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386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Maia</dc:creator>
  <cp:keywords/>
  <dc:description/>
  <cp:lastModifiedBy>Aline</cp:lastModifiedBy>
  <cp:revision>2</cp:revision>
  <dcterms:created xsi:type="dcterms:W3CDTF">2023-01-10T14:31:00Z</dcterms:created>
  <dcterms:modified xsi:type="dcterms:W3CDTF">2023-01-10T14:31:00Z</dcterms:modified>
</cp:coreProperties>
</file>